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85200" w14:textId="6253B887" w:rsidR="002A5172" w:rsidRPr="00AF3419" w:rsidRDefault="002A5172" w:rsidP="00AF3419">
      <w:pPr>
        <w:spacing w:line="340" w:lineRule="exact"/>
        <w:jc w:val="center"/>
        <w:rPr>
          <w:rFonts w:ascii="ＭＳ ゴシック" w:eastAsia="ＭＳ ゴシック" w:hAnsi="ＭＳ ゴシック"/>
          <w:sz w:val="23"/>
          <w:szCs w:val="23"/>
        </w:rPr>
      </w:pPr>
      <w:r>
        <w:rPr>
          <w:rFonts w:ascii="ＭＳ ゴシック" w:eastAsia="ＭＳ ゴシック" w:hAnsi="ＭＳ ゴシック" w:hint="eastAsia"/>
          <w:sz w:val="23"/>
          <w:szCs w:val="23"/>
        </w:rPr>
        <w:t>令和</w:t>
      </w:r>
      <w:r w:rsidR="00226891">
        <w:rPr>
          <w:rFonts w:ascii="ＭＳ ゴシック" w:eastAsia="ＭＳ ゴシック" w:hAnsi="ＭＳ ゴシック" w:hint="eastAsia"/>
          <w:sz w:val="23"/>
          <w:szCs w:val="23"/>
        </w:rPr>
        <w:t>８</w:t>
      </w:r>
      <w:r>
        <w:rPr>
          <w:rFonts w:ascii="ＭＳ ゴシック" w:eastAsia="ＭＳ ゴシック" w:hAnsi="ＭＳ ゴシック" w:hint="eastAsia"/>
          <w:sz w:val="23"/>
          <w:szCs w:val="23"/>
        </w:rPr>
        <w:t>年度</w:t>
      </w:r>
      <w:r w:rsidR="00226891">
        <w:rPr>
          <w:rFonts w:ascii="ＭＳ ゴシック" w:eastAsia="ＭＳ ゴシック" w:hAnsi="ＭＳ ゴシック" w:hint="eastAsia"/>
          <w:sz w:val="23"/>
          <w:szCs w:val="23"/>
        </w:rPr>
        <w:t>福井県</w:t>
      </w:r>
      <w:r>
        <w:rPr>
          <w:rFonts w:ascii="ＭＳ ゴシック" w:eastAsia="ＭＳ ゴシック" w:hAnsi="ＭＳ ゴシック" w:hint="eastAsia"/>
          <w:sz w:val="23"/>
          <w:szCs w:val="23"/>
        </w:rPr>
        <w:t>ワクワクチャレンジ</w:t>
      </w:r>
      <w:r w:rsidR="00D74C98">
        <w:rPr>
          <w:rFonts w:ascii="ＭＳ ゴシック" w:eastAsia="ＭＳ ゴシック" w:hAnsi="ＭＳ ゴシック" w:hint="eastAsia"/>
          <w:sz w:val="23"/>
          <w:szCs w:val="23"/>
        </w:rPr>
        <w:t>プランコンテスト</w:t>
      </w:r>
      <w:r w:rsidR="00226891">
        <w:rPr>
          <w:rFonts w:ascii="ＭＳ ゴシック" w:eastAsia="ＭＳ ゴシック" w:hAnsi="ＭＳ ゴシック" w:hint="eastAsia"/>
          <w:sz w:val="23"/>
          <w:szCs w:val="23"/>
        </w:rPr>
        <w:t>伴走</w:t>
      </w:r>
      <w:r w:rsidR="00BA4F6D">
        <w:rPr>
          <w:rFonts w:ascii="ＭＳ ゴシック" w:eastAsia="ＭＳ ゴシック" w:hAnsi="ＭＳ ゴシック" w:hint="eastAsia"/>
          <w:sz w:val="23"/>
          <w:szCs w:val="23"/>
        </w:rPr>
        <w:t>支援</w:t>
      </w:r>
      <w:r w:rsidR="009C3541">
        <w:rPr>
          <w:rFonts w:ascii="ＭＳ ゴシック" w:eastAsia="ＭＳ ゴシック" w:hAnsi="ＭＳ ゴシック" w:hint="eastAsia"/>
          <w:sz w:val="23"/>
          <w:szCs w:val="23"/>
        </w:rPr>
        <w:t>委託</w:t>
      </w:r>
      <w:r>
        <w:rPr>
          <w:rFonts w:ascii="ＭＳ ゴシック" w:eastAsia="ＭＳ ゴシック" w:hAnsi="ＭＳ ゴシック" w:hint="eastAsia"/>
          <w:sz w:val="23"/>
          <w:szCs w:val="23"/>
        </w:rPr>
        <w:t xml:space="preserve">業務　</w:t>
      </w:r>
      <w:r w:rsidRPr="00DA422B">
        <w:rPr>
          <w:rFonts w:ascii="ＭＳ ゴシック" w:eastAsia="ＭＳ ゴシック" w:hAnsi="ＭＳ ゴシック" w:hint="eastAsia"/>
          <w:sz w:val="23"/>
          <w:szCs w:val="23"/>
        </w:rPr>
        <w:t>仕様書</w:t>
      </w:r>
    </w:p>
    <w:p w14:paraId="0A66A3E8" w14:textId="77777777" w:rsidR="00AF3419" w:rsidRPr="00226891" w:rsidRDefault="00AF3419" w:rsidP="002A5172">
      <w:pPr>
        <w:spacing w:line="340" w:lineRule="exact"/>
        <w:rPr>
          <w:rFonts w:hAnsi="ＭＳ 明朝"/>
          <w:szCs w:val="22"/>
        </w:rPr>
      </w:pPr>
    </w:p>
    <w:p w14:paraId="09747005" w14:textId="2C51167A" w:rsidR="00EF55B3" w:rsidRPr="00D74C98" w:rsidRDefault="002A5172" w:rsidP="00EF55B3">
      <w:pPr>
        <w:spacing w:line="340" w:lineRule="exact"/>
        <w:ind w:left="907" w:hangingChars="400" w:hanging="907"/>
        <w:rPr>
          <w:rFonts w:hAnsi="ＭＳ 明朝"/>
        </w:rPr>
      </w:pPr>
      <w:r w:rsidRPr="00226891">
        <w:rPr>
          <w:rFonts w:hAnsi="ＭＳ 明朝" w:hint="eastAsia"/>
          <w:szCs w:val="22"/>
        </w:rPr>
        <w:t>１　目的</w:t>
      </w:r>
      <w:r w:rsidR="0004143D" w:rsidRPr="00226891">
        <w:rPr>
          <w:rFonts w:hAnsi="ＭＳ 明朝"/>
          <w:szCs w:val="22"/>
        </w:rPr>
        <w:br/>
      </w:r>
      <w:r w:rsidR="0004143D" w:rsidRPr="00226891">
        <w:rPr>
          <w:rFonts w:hAnsi="ＭＳ 明朝" w:hint="eastAsia"/>
        </w:rPr>
        <w:t>本業務は、福井県ワクワクチャレンジプランコンテスト２０２６（以下「コンテスト」という。）に応募を検討している者および応募者のプランについて、事業内容の整理、実現可能性の向上、実行体制の構築、資金調達に関する助言、人材のコーディネート、広報・発信面の助言等を通じて、プランの内容および完成度の向上を図り、</w:t>
      </w:r>
      <w:r w:rsidR="0004143D" w:rsidRPr="00D74C98">
        <w:rPr>
          <w:rFonts w:hAnsi="ＭＳ 明朝" w:hint="eastAsia"/>
        </w:rPr>
        <w:t>コンテストにおける採択およびその後の円滑な実行につなげることを目的とする。</w:t>
      </w:r>
    </w:p>
    <w:p w14:paraId="49FFC543" w14:textId="27DCDEED" w:rsidR="002A5172" w:rsidRPr="00D74C98" w:rsidRDefault="002A5172" w:rsidP="0004143D">
      <w:pPr>
        <w:spacing w:line="340" w:lineRule="exact"/>
        <w:ind w:left="907" w:hangingChars="400" w:hanging="907"/>
        <w:rPr>
          <w:rFonts w:hAnsi="ＭＳ 明朝"/>
          <w:szCs w:val="22"/>
        </w:rPr>
      </w:pPr>
      <w:r w:rsidRPr="00D74C98">
        <w:rPr>
          <w:rFonts w:hAnsi="ＭＳ 明朝" w:hint="eastAsia"/>
          <w:szCs w:val="22"/>
        </w:rPr>
        <w:t>２　委託業務</w:t>
      </w:r>
    </w:p>
    <w:p w14:paraId="2DDE48C2" w14:textId="1DEC77B9" w:rsidR="00E85C5B" w:rsidRPr="00D74C98" w:rsidRDefault="00832AE7" w:rsidP="00F605DD">
      <w:pPr>
        <w:spacing w:line="340" w:lineRule="exact"/>
        <w:ind w:left="907" w:hangingChars="400" w:hanging="907"/>
        <w:rPr>
          <w:rFonts w:hAnsi="ＭＳ 明朝"/>
          <w:szCs w:val="22"/>
        </w:rPr>
      </w:pPr>
      <w:r w:rsidRPr="00D74C98">
        <w:rPr>
          <w:rFonts w:hAnsi="ＭＳ 明朝" w:hint="eastAsia"/>
          <w:szCs w:val="22"/>
        </w:rPr>
        <w:t xml:space="preserve">　　　　　本業務における支援については、支援対象者の状況に応じて柔軟に対応することとし、相談回数については、原則として上限を設けず、伴走的な支援を行うものとする。</w:t>
      </w:r>
      <w:r w:rsidR="00F605DD" w:rsidRPr="00D74C98">
        <w:rPr>
          <w:rFonts w:hAnsi="ＭＳ 明朝" w:hint="eastAsia"/>
          <w:szCs w:val="22"/>
        </w:rPr>
        <w:t>伴走支援に係る業務については、募集、申込み、連絡調整、打合せ場所（オンラインも含む）の確保を含む準備段階から、支援実施完了まで当該支援に必要となる一切の業務を、受託者が一貫して実施するものとする。</w:t>
      </w:r>
    </w:p>
    <w:p w14:paraId="6B074C1A" w14:textId="2A1E4A8D" w:rsidR="00D73479" w:rsidRPr="00D74C98" w:rsidRDefault="002A5172" w:rsidP="00D73479">
      <w:pPr>
        <w:pStyle w:val="a7"/>
        <w:numPr>
          <w:ilvl w:val="0"/>
          <w:numId w:val="4"/>
        </w:numPr>
        <w:autoSpaceDE w:val="0"/>
        <w:autoSpaceDN w:val="0"/>
        <w:adjustRightInd w:val="0"/>
        <w:spacing w:line="340" w:lineRule="exact"/>
        <w:ind w:leftChars="0"/>
        <w:jc w:val="left"/>
        <w:rPr>
          <w:rFonts w:hAnsi="ＭＳ 明朝" w:cs="俵俽俹柧挬"/>
          <w:kern w:val="0"/>
          <w:szCs w:val="22"/>
        </w:rPr>
      </w:pPr>
      <w:r w:rsidRPr="00D74C98">
        <w:rPr>
          <w:rFonts w:hAnsi="ＭＳ 明朝" w:cs="俵俽俹柧挬" w:hint="eastAsia"/>
          <w:kern w:val="0"/>
          <w:szCs w:val="22"/>
        </w:rPr>
        <w:t>プラン構築支援</w:t>
      </w:r>
      <w:r w:rsidR="00603899" w:rsidRPr="00D74C98">
        <w:rPr>
          <w:rFonts w:hAnsi="ＭＳ 明朝" w:cs="俵俽俹柧挬" w:hint="eastAsia"/>
          <w:kern w:val="0"/>
          <w:szCs w:val="22"/>
        </w:rPr>
        <w:t>業務</w:t>
      </w:r>
      <w:r w:rsidR="00115FFC" w:rsidRPr="00D74C98">
        <w:rPr>
          <w:rFonts w:hAnsi="ＭＳ 明朝" w:cs="俵俽俹柧挬" w:hint="eastAsia"/>
          <w:kern w:val="0"/>
          <w:szCs w:val="22"/>
        </w:rPr>
        <w:t>（応募前）</w:t>
      </w:r>
    </w:p>
    <w:p w14:paraId="61BE3AB7" w14:textId="1012B3CB" w:rsidR="00D73479" w:rsidRPr="00D74C98" w:rsidRDefault="00D73479" w:rsidP="00D73479">
      <w:pPr>
        <w:autoSpaceDE w:val="0"/>
        <w:autoSpaceDN w:val="0"/>
        <w:adjustRightInd w:val="0"/>
        <w:spacing w:line="340" w:lineRule="exact"/>
        <w:ind w:leftChars="400" w:left="907" w:firstLineChars="100" w:firstLine="227"/>
        <w:jc w:val="left"/>
        <w:rPr>
          <w:rFonts w:hAnsi="ＭＳ 明朝" w:cs="俵俽俹柧挬"/>
          <w:kern w:val="0"/>
          <w:szCs w:val="22"/>
        </w:rPr>
      </w:pPr>
      <w:r w:rsidRPr="00D74C98">
        <w:rPr>
          <w:rFonts w:hAnsi="ＭＳ 明朝" w:cs="俵俽俹柧挬" w:hint="eastAsia"/>
          <w:kern w:val="0"/>
          <w:szCs w:val="22"/>
        </w:rPr>
        <w:t>応募前において、応募を検討している者を対象に、当該プランの概要を把握した上で、不足している要素や課題の整理、実現可能性の向上に向けた助言を行い、プラン内容のブラッシュアップを図ること。あわせて、応募分野に応じた知見・経験を有する福井県内の専門人材</w:t>
      </w:r>
      <w:r w:rsidR="00C42C53">
        <w:rPr>
          <w:rFonts w:hAnsi="ＭＳ 明朝" w:cs="俵俽俹柧挬" w:hint="eastAsia"/>
          <w:kern w:val="0"/>
          <w:szCs w:val="22"/>
        </w:rPr>
        <w:t>等</w:t>
      </w:r>
      <w:r w:rsidRPr="00D74C98">
        <w:rPr>
          <w:rFonts w:hAnsi="ＭＳ 明朝" w:cs="俵俽俹柧挬" w:hint="eastAsia"/>
          <w:kern w:val="0"/>
          <w:szCs w:val="22"/>
        </w:rPr>
        <w:t>と連携し、事業内容の具体化を支援するとともに、コンテスト通過を見据えた応募書類の作成およびプランの表現方法等について、相談支援を行うこと。</w:t>
      </w:r>
    </w:p>
    <w:p w14:paraId="2B36A5BF" w14:textId="77777777" w:rsidR="00E85C5B" w:rsidRPr="00D74C98" w:rsidRDefault="00E85C5B" w:rsidP="00832AE7">
      <w:pPr>
        <w:autoSpaceDE w:val="0"/>
        <w:autoSpaceDN w:val="0"/>
        <w:adjustRightInd w:val="0"/>
        <w:spacing w:line="340" w:lineRule="exact"/>
        <w:ind w:leftChars="400" w:left="907" w:firstLineChars="100" w:firstLine="227"/>
        <w:jc w:val="left"/>
        <w:rPr>
          <w:rFonts w:hAnsi="ＭＳ 明朝" w:cs="俵俽俹柧挬"/>
          <w:kern w:val="0"/>
          <w:szCs w:val="22"/>
        </w:rPr>
      </w:pPr>
      <w:r w:rsidRPr="00D74C98">
        <w:rPr>
          <w:rFonts w:hAnsi="ＭＳ 明朝" w:cs="俵俽俹柧挬" w:hint="eastAsia"/>
          <w:kern w:val="0"/>
          <w:szCs w:val="22"/>
        </w:rPr>
        <w:t>なお、当該支援については、すべての応募プランを対象として一次審査前に実施するものとし、昨年度の応募団体数（４８団体）程度を想定し、円滑に対応できる体制を構築すること。</w:t>
      </w:r>
    </w:p>
    <w:p w14:paraId="5A0E342C" w14:textId="47124813" w:rsidR="00832AE7" w:rsidRPr="00D74C98" w:rsidRDefault="00832AE7" w:rsidP="00832AE7">
      <w:pPr>
        <w:autoSpaceDE w:val="0"/>
        <w:autoSpaceDN w:val="0"/>
        <w:adjustRightInd w:val="0"/>
        <w:spacing w:line="340" w:lineRule="exact"/>
        <w:ind w:leftChars="400" w:left="907" w:firstLineChars="100" w:firstLine="227"/>
        <w:jc w:val="left"/>
        <w:rPr>
          <w:rFonts w:hAnsi="ＭＳ 明朝" w:cs="俵俽俹柧挬"/>
          <w:kern w:val="0"/>
          <w:szCs w:val="22"/>
        </w:rPr>
      </w:pPr>
      <w:r w:rsidRPr="00D74C98">
        <w:rPr>
          <w:rFonts w:hAnsi="ＭＳ 明朝" w:cs="俵俽俹柧挬" w:hint="eastAsia"/>
          <w:kern w:val="0"/>
          <w:szCs w:val="22"/>
        </w:rPr>
        <w:t>また、応募を検討している者に対し、本支援の内容が十分に認知・周知され</w:t>
      </w:r>
      <w:r w:rsidRPr="00D74C98">
        <w:rPr>
          <w:rFonts w:hAnsi="ＭＳ 明朝" w:cs="俵俽俹柧挬"/>
          <w:kern w:val="0"/>
          <w:szCs w:val="22"/>
        </w:rPr>
        <w:br/>
      </w:r>
      <w:r w:rsidRPr="00D74C98">
        <w:rPr>
          <w:rFonts w:hAnsi="ＭＳ 明朝" w:cs="俵俽俹柧挬" w:hint="eastAsia"/>
          <w:kern w:val="0"/>
          <w:szCs w:val="22"/>
        </w:rPr>
        <w:t>るよう、県と協力しながら周知に努めること</w:t>
      </w:r>
      <w:r w:rsidR="00C42C53">
        <w:rPr>
          <w:rFonts w:hAnsi="ＭＳ 明朝" w:cs="俵俽俹柧挬" w:hint="eastAsia"/>
          <w:kern w:val="0"/>
          <w:szCs w:val="22"/>
        </w:rPr>
        <w:t>。</w:t>
      </w:r>
    </w:p>
    <w:p w14:paraId="2455F488" w14:textId="5E6AE49A" w:rsidR="00CD002B" w:rsidRPr="00D74C98" w:rsidRDefault="00CD002B" w:rsidP="00CD002B">
      <w:pPr>
        <w:pStyle w:val="a7"/>
        <w:numPr>
          <w:ilvl w:val="0"/>
          <w:numId w:val="4"/>
        </w:numPr>
        <w:autoSpaceDE w:val="0"/>
        <w:autoSpaceDN w:val="0"/>
        <w:adjustRightInd w:val="0"/>
        <w:spacing w:line="340" w:lineRule="exact"/>
        <w:ind w:leftChars="0"/>
        <w:jc w:val="left"/>
        <w:rPr>
          <w:rFonts w:hAnsi="ＭＳ 明朝" w:cs="俵俽俹柧挬"/>
          <w:kern w:val="0"/>
          <w:szCs w:val="22"/>
        </w:rPr>
      </w:pPr>
      <w:r w:rsidRPr="00D74C98">
        <w:rPr>
          <w:rFonts w:hAnsi="ＭＳ 明朝" w:cs="俵俽俹柧挬" w:hint="eastAsia"/>
          <w:kern w:val="0"/>
          <w:szCs w:val="22"/>
        </w:rPr>
        <w:t>応募者対象講座の開催（応募前）</w:t>
      </w:r>
    </w:p>
    <w:p w14:paraId="7D1542AA" w14:textId="5EA5CD4D" w:rsidR="00CD002B" w:rsidRPr="00D74C98" w:rsidRDefault="00CD002B" w:rsidP="00CD002B">
      <w:pPr>
        <w:autoSpaceDE w:val="0"/>
        <w:autoSpaceDN w:val="0"/>
        <w:adjustRightInd w:val="0"/>
        <w:spacing w:line="340" w:lineRule="exact"/>
        <w:ind w:leftChars="400" w:left="907" w:firstLineChars="100" w:firstLine="227"/>
        <w:jc w:val="left"/>
        <w:rPr>
          <w:rFonts w:hAnsi="ＭＳ 明朝" w:cs="俵俽俹柧挬"/>
          <w:kern w:val="0"/>
          <w:szCs w:val="22"/>
        </w:rPr>
      </w:pPr>
      <w:r w:rsidRPr="00D74C98">
        <w:rPr>
          <w:rFonts w:hAnsi="ＭＳ 明朝" w:cs="俵俽俹柧挬" w:hint="eastAsia"/>
          <w:kern w:val="0"/>
          <w:szCs w:val="22"/>
        </w:rPr>
        <w:t>応募者（応募を検討する者を含む）を対象として、ワクワクチャレンジプラ</w:t>
      </w:r>
      <w:r w:rsidRPr="00D74C98">
        <w:rPr>
          <w:rFonts w:hAnsi="ＭＳ 明朝" w:cs="俵俽俹柧挬"/>
          <w:kern w:val="0"/>
          <w:szCs w:val="22"/>
        </w:rPr>
        <w:br/>
      </w:r>
      <w:r w:rsidRPr="00D74C98">
        <w:rPr>
          <w:rFonts w:hAnsi="ＭＳ 明朝" w:cs="俵俽俹柧挬" w:hint="eastAsia"/>
          <w:kern w:val="0"/>
          <w:szCs w:val="22"/>
        </w:rPr>
        <w:t xml:space="preserve">ンコンテストへの応募およびプラン検討の初期段階を支援することを目的とした講座を開催すること。 当該講座においては、プランづくりの考え方や整理方法、応募に向けた視点等について説明するとともに、参加者が自身のプランを具体化させるための機会を提供するものとする。  </w:t>
      </w:r>
    </w:p>
    <w:p w14:paraId="2CB7C859" w14:textId="7838424F" w:rsidR="00683D4C" w:rsidRPr="00D74C98" w:rsidRDefault="00CD002B" w:rsidP="00826DA4">
      <w:pPr>
        <w:autoSpaceDE w:val="0"/>
        <w:autoSpaceDN w:val="0"/>
        <w:adjustRightInd w:val="0"/>
        <w:spacing w:line="340" w:lineRule="exact"/>
        <w:ind w:leftChars="400" w:left="907" w:firstLineChars="100" w:firstLine="227"/>
        <w:jc w:val="left"/>
        <w:rPr>
          <w:rFonts w:hAnsi="ＭＳ 明朝" w:cs="俵俽俹柧挬"/>
          <w:kern w:val="0"/>
          <w:szCs w:val="22"/>
        </w:rPr>
      </w:pPr>
      <w:r w:rsidRPr="00D74C98">
        <w:rPr>
          <w:rFonts w:hAnsi="ＭＳ 明朝" w:cs="俵俽俹柧挬" w:hint="eastAsia"/>
          <w:kern w:val="0"/>
          <w:szCs w:val="22"/>
        </w:rPr>
        <w:t>なお、講座は最低１回以上開催することとし、</w:t>
      </w:r>
      <w:r w:rsidR="00E21484">
        <w:rPr>
          <w:rFonts w:hAnsi="ＭＳ 明朝" w:cs="俵俽俹柧挬" w:hint="eastAsia"/>
          <w:kern w:val="0"/>
          <w:szCs w:val="22"/>
        </w:rPr>
        <w:t>１回目の開催は６月２０日（土）２１日（日）のどちらかとする。</w:t>
      </w:r>
      <w:r w:rsidRPr="00D74C98">
        <w:rPr>
          <w:rFonts w:hAnsi="ＭＳ 明朝" w:cs="俵俽俹柧挬" w:hint="eastAsia"/>
          <w:kern w:val="0"/>
          <w:szCs w:val="22"/>
        </w:rPr>
        <w:t>参加者数については</w:t>
      </w:r>
      <w:r w:rsidR="00683D4C" w:rsidRPr="00D74C98">
        <w:rPr>
          <w:rFonts w:hAnsi="ＭＳ 明朝" w:cs="俵俽俹柧挬" w:hint="eastAsia"/>
          <w:kern w:val="0"/>
          <w:szCs w:val="22"/>
        </w:rPr>
        <w:t>１</w:t>
      </w:r>
      <w:r w:rsidRPr="00D74C98">
        <w:rPr>
          <w:rFonts w:hAnsi="ＭＳ 明朝" w:cs="俵俽俹柧挬" w:hint="eastAsia"/>
          <w:kern w:val="0"/>
          <w:szCs w:val="22"/>
        </w:rPr>
        <w:t>回あ</w:t>
      </w:r>
      <w:r w:rsidR="00683D4C" w:rsidRPr="00D74C98">
        <w:rPr>
          <w:rFonts w:hAnsi="ＭＳ 明朝" w:cs="俵俽俹柧挬" w:hint="eastAsia"/>
          <w:kern w:val="0"/>
          <w:szCs w:val="22"/>
        </w:rPr>
        <w:t>た</w:t>
      </w:r>
      <w:r w:rsidRPr="00D74C98">
        <w:rPr>
          <w:rFonts w:hAnsi="ＭＳ 明朝" w:cs="俵俽俹柧挬" w:hint="eastAsia"/>
          <w:kern w:val="0"/>
          <w:szCs w:val="22"/>
        </w:rPr>
        <w:t>り２０人</w:t>
      </w:r>
      <w:r w:rsidR="00683D4C" w:rsidRPr="00D74C98">
        <w:rPr>
          <w:rFonts w:hAnsi="ＭＳ 明朝" w:cs="俵俽俹柧挬" w:hint="eastAsia"/>
          <w:kern w:val="0"/>
          <w:szCs w:val="22"/>
        </w:rPr>
        <w:t>以上</w:t>
      </w:r>
      <w:r w:rsidRPr="00D74C98">
        <w:rPr>
          <w:rFonts w:hAnsi="ＭＳ 明朝" w:cs="俵俽俹柧挬" w:hint="eastAsia"/>
          <w:kern w:val="0"/>
          <w:szCs w:val="22"/>
        </w:rPr>
        <w:t>を目安として、応募を検討している者との接点創出および応募促進につながるよう実施すること。</w:t>
      </w:r>
      <w:r w:rsidR="009F1264">
        <w:rPr>
          <w:rFonts w:hAnsi="ＭＳ 明朝" w:cs="俵俽俹柧挬" w:hint="eastAsia"/>
          <w:kern w:val="0"/>
          <w:szCs w:val="22"/>
        </w:rPr>
        <w:t>開催までの講座の周知広報、</w:t>
      </w:r>
      <w:r w:rsidR="00826DA4">
        <w:rPr>
          <w:rFonts w:hAnsi="ＭＳ 明朝" w:cs="俵俽俹柧挬" w:hint="eastAsia"/>
          <w:kern w:val="0"/>
          <w:szCs w:val="22"/>
        </w:rPr>
        <w:t>当日の受付および運営に関しても業務に含む。</w:t>
      </w:r>
    </w:p>
    <w:p w14:paraId="24492DC9" w14:textId="4214F0C1" w:rsidR="00D73479" w:rsidRPr="00D74C98" w:rsidRDefault="00832AE7" w:rsidP="00683D4C">
      <w:pPr>
        <w:autoSpaceDE w:val="0"/>
        <w:autoSpaceDN w:val="0"/>
        <w:adjustRightInd w:val="0"/>
        <w:spacing w:line="340" w:lineRule="exact"/>
        <w:ind w:firstLineChars="400" w:firstLine="907"/>
        <w:jc w:val="left"/>
        <w:rPr>
          <w:rFonts w:hAnsi="ＭＳ 明朝" w:cs="俵俽俹柧挬"/>
          <w:kern w:val="0"/>
          <w:szCs w:val="22"/>
        </w:rPr>
      </w:pPr>
      <w:r w:rsidRPr="00D74C98">
        <w:rPr>
          <w:rFonts w:hAnsi="ＭＳ 明朝" w:cs="俵俽俹柧挬" w:hint="eastAsia"/>
          <w:kern w:val="0"/>
          <w:szCs w:val="22"/>
        </w:rPr>
        <w:t>（</w:t>
      </w:r>
      <w:r w:rsidR="00683D4C" w:rsidRPr="00D74C98">
        <w:rPr>
          <w:rFonts w:hAnsi="ＭＳ 明朝" w:cs="俵俽俹柧挬" w:hint="eastAsia"/>
          <w:kern w:val="0"/>
          <w:szCs w:val="22"/>
        </w:rPr>
        <w:t>３</w:t>
      </w:r>
      <w:r w:rsidRPr="00D74C98">
        <w:rPr>
          <w:rFonts w:hAnsi="ＭＳ 明朝" w:cs="俵俽俹柧挬" w:hint="eastAsia"/>
          <w:kern w:val="0"/>
          <w:szCs w:val="22"/>
        </w:rPr>
        <w:t>）</w:t>
      </w:r>
      <w:r w:rsidR="00D73479" w:rsidRPr="00D74C98">
        <w:rPr>
          <w:rFonts w:hAnsi="ＭＳ 明朝" w:cs="俵俽俹柧挬" w:hint="eastAsia"/>
          <w:kern w:val="0"/>
          <w:szCs w:val="22"/>
        </w:rPr>
        <w:t>一次審査通過後支援業務（採択に向けたプレゼンテーション支援）</w:t>
      </w:r>
    </w:p>
    <w:p w14:paraId="1853F22A" w14:textId="77777777" w:rsidR="00D73479" w:rsidRPr="00D74C98" w:rsidRDefault="00D73479" w:rsidP="00D73479">
      <w:pPr>
        <w:autoSpaceDE w:val="0"/>
        <w:autoSpaceDN w:val="0"/>
        <w:adjustRightInd w:val="0"/>
        <w:spacing w:line="340" w:lineRule="exact"/>
        <w:ind w:left="907" w:hangingChars="400" w:hanging="907"/>
        <w:jc w:val="left"/>
        <w:rPr>
          <w:rFonts w:hAnsi="ＭＳ 明朝" w:cs="俵俽俹柧挬"/>
          <w:kern w:val="0"/>
          <w:szCs w:val="22"/>
        </w:rPr>
      </w:pPr>
      <w:r w:rsidRPr="00D74C98">
        <w:rPr>
          <w:rFonts w:hAnsi="ＭＳ 明朝" w:cs="俵俽俹柧挬" w:hint="eastAsia"/>
          <w:kern w:val="0"/>
          <w:szCs w:val="22"/>
        </w:rPr>
        <w:t xml:space="preserve">　　　　　一次審査を通過した者に対し、公開プレゼンテーションに向けて、審査を想定</w:t>
      </w:r>
      <w:r w:rsidRPr="00D74C98">
        <w:rPr>
          <w:rFonts w:hAnsi="ＭＳ 明朝" w:cs="俵俽俹柧挬"/>
          <w:kern w:val="0"/>
          <w:szCs w:val="22"/>
        </w:rPr>
        <w:br/>
      </w:r>
      <w:r w:rsidRPr="00D74C98">
        <w:rPr>
          <w:rFonts w:hAnsi="ＭＳ 明朝" w:cs="俵俽俹柧挬" w:hint="eastAsia"/>
          <w:kern w:val="0"/>
          <w:szCs w:val="22"/>
        </w:rPr>
        <w:t>したプラン構成の整理、プレゼンテーション資料の作成支援および表現面の助言を行い、事業の魅力や実現性が的確に伝わるよう、プラン内容および構成の充実</w:t>
      </w:r>
      <w:r w:rsidRPr="00D74C98">
        <w:rPr>
          <w:rFonts w:hAnsi="ＭＳ 明朝" w:cs="俵俽俹柧挬" w:hint="eastAsia"/>
          <w:kern w:val="0"/>
          <w:szCs w:val="22"/>
        </w:rPr>
        <w:lastRenderedPageBreak/>
        <w:t>を図ること。</w:t>
      </w:r>
    </w:p>
    <w:p w14:paraId="41EAFCAF" w14:textId="02075F2B" w:rsidR="00226891" w:rsidRPr="00D74C98" w:rsidRDefault="002A5172" w:rsidP="00832AE7">
      <w:pPr>
        <w:pStyle w:val="a7"/>
        <w:numPr>
          <w:ilvl w:val="0"/>
          <w:numId w:val="6"/>
        </w:numPr>
        <w:autoSpaceDE w:val="0"/>
        <w:autoSpaceDN w:val="0"/>
        <w:adjustRightInd w:val="0"/>
        <w:spacing w:line="340" w:lineRule="exact"/>
        <w:ind w:leftChars="0"/>
        <w:jc w:val="left"/>
        <w:rPr>
          <w:rFonts w:hAnsi="ＭＳ 明朝" w:cs="俵俽俹柧挬"/>
          <w:kern w:val="0"/>
          <w:szCs w:val="22"/>
        </w:rPr>
      </w:pPr>
      <w:r w:rsidRPr="00D74C98">
        <w:rPr>
          <w:rFonts w:hAnsi="ＭＳ 明朝" w:cs="俵俽俹柧挬" w:hint="eastAsia"/>
          <w:kern w:val="0"/>
          <w:szCs w:val="22"/>
        </w:rPr>
        <w:t>プラン実行支援業務</w:t>
      </w:r>
      <w:r w:rsidR="00226891" w:rsidRPr="00D74C98">
        <w:rPr>
          <w:rFonts w:hAnsi="ＭＳ 明朝" w:cs="俵俽俹柧挬" w:hint="eastAsia"/>
          <w:kern w:val="0"/>
          <w:szCs w:val="22"/>
        </w:rPr>
        <w:t>(コンテスト開催後)</w:t>
      </w:r>
    </w:p>
    <w:p w14:paraId="1B8F3A16" w14:textId="06E38486" w:rsidR="00226891" w:rsidRPr="00D74C98" w:rsidRDefault="00226891" w:rsidP="00832AE7">
      <w:pPr>
        <w:autoSpaceDE w:val="0"/>
        <w:autoSpaceDN w:val="0"/>
        <w:adjustRightInd w:val="0"/>
        <w:spacing w:line="340" w:lineRule="exact"/>
        <w:ind w:leftChars="400" w:left="907" w:firstLineChars="100" w:firstLine="227"/>
        <w:jc w:val="left"/>
        <w:rPr>
          <w:rFonts w:hAnsi="ＭＳ 明朝"/>
          <w:szCs w:val="22"/>
        </w:rPr>
      </w:pPr>
      <w:r w:rsidRPr="00D74C98">
        <w:rPr>
          <w:rFonts w:hAnsi="ＭＳ 明朝" w:hint="eastAsia"/>
          <w:szCs w:val="22"/>
        </w:rPr>
        <w:t>コンテスト終了後において、採択・不採択を問わず、希望者を対象に、応募</w:t>
      </w:r>
      <w:r w:rsidR="00832AE7" w:rsidRPr="00D74C98">
        <w:rPr>
          <w:rFonts w:hAnsi="ＭＳ 明朝"/>
          <w:szCs w:val="22"/>
        </w:rPr>
        <w:br/>
      </w:r>
      <w:r w:rsidRPr="00D74C98">
        <w:rPr>
          <w:rFonts w:hAnsi="ＭＳ 明朝" w:hint="eastAsia"/>
          <w:szCs w:val="22"/>
        </w:rPr>
        <w:t>前に提示した取組内容および成果の達成に向けて、当該プランが持続的に実行されるようアドバイスを実施し、必要に応じて支援人材をコーディネートし、支援を行うこと。</w:t>
      </w:r>
    </w:p>
    <w:p w14:paraId="6AC5C65C" w14:textId="26DA07EE" w:rsidR="00226891" w:rsidRPr="00D74C98" w:rsidRDefault="00226891" w:rsidP="00226891">
      <w:pPr>
        <w:pStyle w:val="a7"/>
        <w:autoSpaceDE w:val="0"/>
        <w:autoSpaceDN w:val="0"/>
        <w:adjustRightInd w:val="0"/>
        <w:spacing w:line="340" w:lineRule="exact"/>
        <w:ind w:leftChars="0" w:left="1173"/>
        <w:jc w:val="left"/>
        <w:rPr>
          <w:rFonts w:hAnsi="ＭＳ 明朝" w:cs="俵俽俹柧挬"/>
          <w:kern w:val="0"/>
          <w:szCs w:val="22"/>
        </w:rPr>
      </w:pPr>
      <w:r w:rsidRPr="00D74C98">
        <w:rPr>
          <w:rFonts w:hAnsi="ＭＳ 明朝" w:cs="俵俽俹柧挬" w:hint="eastAsia"/>
          <w:kern w:val="0"/>
          <w:szCs w:val="22"/>
        </w:rPr>
        <w:t>・プランの実現可能性を高めるための、事業計画の実行に関する助言および支援</w:t>
      </w:r>
    </w:p>
    <w:p w14:paraId="4057A857" w14:textId="77777777" w:rsidR="00226891" w:rsidRPr="00D74C98" w:rsidRDefault="00226891" w:rsidP="00226891">
      <w:pPr>
        <w:pStyle w:val="a7"/>
        <w:autoSpaceDE w:val="0"/>
        <w:autoSpaceDN w:val="0"/>
        <w:adjustRightInd w:val="0"/>
        <w:spacing w:line="340" w:lineRule="exact"/>
        <w:ind w:leftChars="0" w:left="1173"/>
        <w:jc w:val="left"/>
        <w:rPr>
          <w:rFonts w:hAnsi="ＭＳ 明朝" w:cs="俵俽俹柧挬"/>
          <w:kern w:val="0"/>
          <w:szCs w:val="22"/>
        </w:rPr>
      </w:pPr>
      <w:r w:rsidRPr="00D74C98">
        <w:rPr>
          <w:rFonts w:hAnsi="ＭＳ 明朝" w:cs="俵俽俹柧挬" w:hint="eastAsia"/>
          <w:kern w:val="0"/>
          <w:szCs w:val="22"/>
        </w:rPr>
        <w:t>・事業が自走できるよう、資金調達に関する助言を含む資金計画立案の支援</w:t>
      </w:r>
    </w:p>
    <w:p w14:paraId="7DE1E140" w14:textId="77777777" w:rsidR="00226891" w:rsidRPr="00D74C98" w:rsidRDefault="00226891" w:rsidP="00226891">
      <w:pPr>
        <w:pStyle w:val="a7"/>
        <w:autoSpaceDE w:val="0"/>
        <w:autoSpaceDN w:val="0"/>
        <w:adjustRightInd w:val="0"/>
        <w:spacing w:line="340" w:lineRule="exact"/>
        <w:ind w:leftChars="0" w:left="1173"/>
        <w:jc w:val="left"/>
        <w:rPr>
          <w:rFonts w:hAnsi="ＭＳ 明朝" w:cs="俵俽俹柧挬"/>
          <w:kern w:val="0"/>
          <w:szCs w:val="22"/>
        </w:rPr>
      </w:pPr>
      <w:r w:rsidRPr="00D74C98">
        <w:rPr>
          <w:rFonts w:hAnsi="ＭＳ 明朝" w:cs="俵俽俹柧挬" w:hint="eastAsia"/>
          <w:kern w:val="0"/>
          <w:szCs w:val="22"/>
        </w:rPr>
        <w:t>・地域において事業運営が円滑に進むために必要な関係者等の紹介および連携支援</w:t>
      </w:r>
    </w:p>
    <w:p w14:paraId="5D8B57AC" w14:textId="77777777" w:rsidR="00226891" w:rsidRPr="00D74C98" w:rsidRDefault="00226891" w:rsidP="00226891">
      <w:pPr>
        <w:pStyle w:val="a7"/>
        <w:autoSpaceDE w:val="0"/>
        <w:autoSpaceDN w:val="0"/>
        <w:adjustRightInd w:val="0"/>
        <w:spacing w:line="340" w:lineRule="exact"/>
        <w:ind w:leftChars="0" w:left="1173"/>
        <w:jc w:val="left"/>
        <w:rPr>
          <w:rFonts w:hAnsi="ＭＳ 明朝" w:cs="俵俽俹柧挬"/>
          <w:kern w:val="0"/>
          <w:szCs w:val="22"/>
        </w:rPr>
      </w:pPr>
      <w:r w:rsidRPr="00D74C98">
        <w:rPr>
          <w:rFonts w:hAnsi="ＭＳ 明朝" w:cs="俵俽俹柧挬" w:hint="eastAsia"/>
          <w:kern w:val="0"/>
          <w:szCs w:val="22"/>
        </w:rPr>
        <w:t>・効果的な情報発信に関する助言および支援</w:t>
      </w:r>
    </w:p>
    <w:p w14:paraId="6C3D3302" w14:textId="148C378F" w:rsidR="00226891" w:rsidRPr="00D74C98" w:rsidRDefault="00226891" w:rsidP="00226891">
      <w:pPr>
        <w:pStyle w:val="a7"/>
        <w:autoSpaceDE w:val="0"/>
        <w:autoSpaceDN w:val="0"/>
        <w:adjustRightInd w:val="0"/>
        <w:spacing w:line="340" w:lineRule="exact"/>
        <w:ind w:leftChars="0" w:left="1173"/>
        <w:jc w:val="left"/>
        <w:rPr>
          <w:rFonts w:hAnsi="ＭＳ 明朝" w:cs="俵俽俹柧挬"/>
          <w:kern w:val="0"/>
          <w:szCs w:val="22"/>
        </w:rPr>
      </w:pPr>
      <w:r w:rsidRPr="00D74C98">
        <w:rPr>
          <w:rFonts w:hAnsi="ＭＳ 明朝" w:cs="俵俽俹柧挬" w:hint="eastAsia"/>
          <w:kern w:val="0"/>
          <w:szCs w:val="22"/>
        </w:rPr>
        <w:t>・その他、プランの継続的な実行に必要な支援については、県と協議の上、実施するものとする</w:t>
      </w:r>
    </w:p>
    <w:p w14:paraId="72877CB7" w14:textId="72EE3375" w:rsidR="0053536F" w:rsidRPr="00D74C98" w:rsidRDefault="0053536F" w:rsidP="0053536F">
      <w:pPr>
        <w:autoSpaceDE w:val="0"/>
        <w:autoSpaceDN w:val="0"/>
        <w:adjustRightInd w:val="0"/>
        <w:spacing w:line="340" w:lineRule="exact"/>
        <w:jc w:val="left"/>
        <w:rPr>
          <w:rFonts w:hAnsi="ＭＳ 明朝" w:cs="俵俽俹柧挬"/>
          <w:kern w:val="0"/>
          <w:szCs w:val="22"/>
        </w:rPr>
      </w:pPr>
      <w:r w:rsidRPr="00D74C98">
        <w:rPr>
          <w:rFonts w:hAnsi="ＭＳ 明朝" w:cs="俵俽俹柧挬" w:hint="eastAsia"/>
          <w:kern w:val="0"/>
          <w:szCs w:val="22"/>
        </w:rPr>
        <w:t xml:space="preserve">　　　（５）その他（アドバイザーとしての協力）</w:t>
      </w:r>
    </w:p>
    <w:p w14:paraId="2344A2B1" w14:textId="77777777" w:rsidR="0053536F" w:rsidRPr="00D74C98" w:rsidRDefault="0053536F" w:rsidP="0053536F">
      <w:pPr>
        <w:autoSpaceDE w:val="0"/>
        <w:autoSpaceDN w:val="0"/>
        <w:adjustRightInd w:val="0"/>
        <w:spacing w:line="340" w:lineRule="exact"/>
        <w:ind w:firstLineChars="600" w:firstLine="1360"/>
        <w:jc w:val="left"/>
        <w:rPr>
          <w:rFonts w:hAnsi="ＭＳ 明朝" w:cs="俵俽俹柧挬"/>
          <w:kern w:val="0"/>
          <w:szCs w:val="22"/>
        </w:rPr>
      </w:pPr>
      <w:r w:rsidRPr="00D74C98">
        <w:rPr>
          <w:rFonts w:hAnsi="ＭＳ 明朝" w:cs="俵俽俹柧挬" w:hint="eastAsia"/>
          <w:kern w:val="0"/>
          <w:szCs w:val="22"/>
        </w:rPr>
        <w:t>県がワクワクチャレンジプランコンテストに付随するイベント（説明会、交</w:t>
      </w:r>
    </w:p>
    <w:p w14:paraId="0931BEDE" w14:textId="77777777" w:rsidR="0053536F" w:rsidRPr="00D74C98" w:rsidRDefault="0053536F" w:rsidP="0053536F">
      <w:pPr>
        <w:autoSpaceDE w:val="0"/>
        <w:autoSpaceDN w:val="0"/>
        <w:adjustRightInd w:val="0"/>
        <w:spacing w:line="340" w:lineRule="exact"/>
        <w:ind w:firstLineChars="500" w:firstLine="1134"/>
        <w:jc w:val="left"/>
        <w:rPr>
          <w:rFonts w:hAnsi="ＭＳ 明朝" w:cs="俵俽俹柧挬"/>
          <w:kern w:val="0"/>
          <w:szCs w:val="22"/>
        </w:rPr>
      </w:pPr>
      <w:r w:rsidRPr="00D74C98">
        <w:rPr>
          <w:rFonts w:hAnsi="ＭＳ 明朝" w:cs="俵俽俹柧挬" w:hint="eastAsia"/>
          <w:kern w:val="0"/>
          <w:szCs w:val="22"/>
        </w:rPr>
        <w:t>流会、報告会等）を実施する場合には、可能な限りアドバイザーとして参</w:t>
      </w:r>
    </w:p>
    <w:p w14:paraId="59AA04E1" w14:textId="77777777" w:rsidR="0053536F" w:rsidRPr="00D74C98" w:rsidRDefault="0053536F" w:rsidP="0053536F">
      <w:pPr>
        <w:autoSpaceDE w:val="0"/>
        <w:autoSpaceDN w:val="0"/>
        <w:adjustRightInd w:val="0"/>
        <w:spacing w:line="340" w:lineRule="exact"/>
        <w:ind w:firstLineChars="500" w:firstLine="1134"/>
        <w:jc w:val="left"/>
        <w:rPr>
          <w:rFonts w:hAnsi="ＭＳ 明朝" w:cs="俵俽俹柧挬"/>
          <w:kern w:val="0"/>
          <w:szCs w:val="22"/>
        </w:rPr>
      </w:pPr>
      <w:r w:rsidRPr="00D74C98">
        <w:rPr>
          <w:rFonts w:hAnsi="ＭＳ 明朝" w:cs="俵俽俹柧挬" w:hint="eastAsia"/>
          <w:kern w:val="0"/>
          <w:szCs w:val="22"/>
        </w:rPr>
        <w:t>加・協力すること。参加の形態（登壇、助言、個別相談等）については、イ</w:t>
      </w:r>
    </w:p>
    <w:p w14:paraId="623C37FF" w14:textId="4F3FB25A" w:rsidR="0053536F" w:rsidRPr="00D74C98" w:rsidRDefault="0053536F" w:rsidP="0053536F">
      <w:pPr>
        <w:autoSpaceDE w:val="0"/>
        <w:autoSpaceDN w:val="0"/>
        <w:adjustRightInd w:val="0"/>
        <w:spacing w:line="340" w:lineRule="exact"/>
        <w:ind w:firstLineChars="500" w:firstLine="1134"/>
        <w:jc w:val="left"/>
        <w:rPr>
          <w:rFonts w:hAnsi="ＭＳ 明朝" w:cs="俵俽俹柧挬"/>
          <w:kern w:val="0"/>
          <w:szCs w:val="22"/>
        </w:rPr>
      </w:pPr>
      <w:r w:rsidRPr="00D74C98">
        <w:rPr>
          <w:rFonts w:hAnsi="ＭＳ 明朝" w:cs="俵俽俹柧挬" w:hint="eastAsia"/>
          <w:kern w:val="0"/>
          <w:szCs w:val="22"/>
        </w:rPr>
        <w:t>ベントの内容に応じて県と協議のうえ対応すること</w:t>
      </w:r>
    </w:p>
    <w:p w14:paraId="455B8D61" w14:textId="7C371CE3" w:rsidR="002A5172" w:rsidRPr="00D74C98" w:rsidRDefault="002A5172" w:rsidP="002A5172">
      <w:pPr>
        <w:autoSpaceDE w:val="0"/>
        <w:autoSpaceDN w:val="0"/>
        <w:adjustRightInd w:val="0"/>
        <w:snapToGrid w:val="0"/>
        <w:spacing w:line="340" w:lineRule="exact"/>
        <w:ind w:left="454"/>
        <w:jc w:val="left"/>
        <w:rPr>
          <w:rFonts w:hAnsi="ＭＳ 明朝"/>
          <w:szCs w:val="22"/>
        </w:rPr>
      </w:pPr>
      <w:r w:rsidRPr="00D74C98">
        <w:rPr>
          <w:rFonts w:hAnsi="ＭＳ 明朝" w:hint="eastAsia"/>
          <w:szCs w:val="22"/>
        </w:rPr>
        <w:t>（</w:t>
      </w:r>
      <w:r w:rsidR="00D5486B" w:rsidRPr="00D74C98">
        <w:rPr>
          <w:rFonts w:hAnsi="ＭＳ 明朝" w:hint="eastAsia"/>
          <w:szCs w:val="22"/>
        </w:rPr>
        <w:t>４</w:t>
      </w:r>
      <w:r w:rsidRPr="00D74C98">
        <w:rPr>
          <w:rFonts w:hAnsi="ＭＳ 明朝" w:hint="eastAsia"/>
          <w:szCs w:val="22"/>
        </w:rPr>
        <w:t>）委託業務終了後の事業報告書の提出</w:t>
      </w:r>
    </w:p>
    <w:p w14:paraId="644BA464" w14:textId="75B47FB0" w:rsidR="002A5172" w:rsidRPr="00D74C98" w:rsidRDefault="002A5172" w:rsidP="4A6436EC">
      <w:pPr>
        <w:autoSpaceDE w:val="0"/>
        <w:autoSpaceDN w:val="0"/>
        <w:adjustRightInd w:val="0"/>
        <w:snapToGrid w:val="0"/>
        <w:spacing w:line="340" w:lineRule="exact"/>
        <w:ind w:leftChars="400" w:left="907" w:firstLineChars="100" w:firstLine="227"/>
        <w:jc w:val="left"/>
        <w:rPr>
          <w:rFonts w:hAnsi="ＭＳ 明朝"/>
        </w:rPr>
      </w:pPr>
      <w:r w:rsidRPr="00D74C98">
        <w:rPr>
          <w:rFonts w:hAnsi="ＭＳ 明朝"/>
        </w:rPr>
        <w:t>業務終了後直ちに、福井県</w:t>
      </w:r>
      <w:r w:rsidR="7FD3004F" w:rsidRPr="00D74C98">
        <w:rPr>
          <w:rFonts w:hAnsi="ＭＳ 明朝"/>
        </w:rPr>
        <w:t>未来創造</w:t>
      </w:r>
      <w:r w:rsidRPr="00D74C98">
        <w:rPr>
          <w:rFonts w:hAnsi="ＭＳ 明朝"/>
        </w:rPr>
        <w:t>部県民</w:t>
      </w:r>
      <w:r w:rsidR="3CBCE3EA" w:rsidRPr="00D74C98">
        <w:rPr>
          <w:rFonts w:hAnsi="ＭＳ 明朝"/>
        </w:rPr>
        <w:t>協働</w:t>
      </w:r>
      <w:r w:rsidRPr="00D74C98">
        <w:rPr>
          <w:rFonts w:hAnsi="ＭＳ 明朝"/>
        </w:rPr>
        <w:t>課</w:t>
      </w:r>
      <w:r w:rsidR="00CD002B" w:rsidRPr="00D74C98">
        <w:rPr>
          <w:rFonts w:hAnsi="ＭＳ 明朝" w:hint="eastAsia"/>
        </w:rPr>
        <w:t>に相談回数、相談団体数および団体名、伴奏支援内容全件を記載した</w:t>
      </w:r>
      <w:r w:rsidRPr="00D74C98">
        <w:rPr>
          <w:rFonts w:hAnsi="ＭＳ 明朝"/>
        </w:rPr>
        <w:t>任意の様式の事業報告書を提出すること。</w:t>
      </w:r>
    </w:p>
    <w:p w14:paraId="44EE8E95" w14:textId="70ACBC97" w:rsidR="002A5172" w:rsidRPr="00D74C98" w:rsidRDefault="002A5172" w:rsidP="4A6436EC">
      <w:pPr>
        <w:snapToGrid w:val="0"/>
        <w:spacing w:beforeLines="50" w:before="156" w:line="340" w:lineRule="exact"/>
        <w:ind w:left="680" w:hangingChars="300" w:hanging="680"/>
        <w:rPr>
          <w:rFonts w:hAnsi="ＭＳ 明朝"/>
        </w:rPr>
      </w:pPr>
      <w:r w:rsidRPr="00D74C98">
        <w:rPr>
          <w:rFonts w:hAnsi="ＭＳ 明朝"/>
        </w:rPr>
        <w:t>３　業務終了日　令和</w:t>
      </w:r>
      <w:r w:rsidR="00CD002B" w:rsidRPr="00D74C98">
        <w:rPr>
          <w:rFonts w:hAnsi="ＭＳ 明朝" w:hint="eastAsia"/>
        </w:rPr>
        <w:t>９</w:t>
      </w:r>
      <w:r w:rsidRPr="00D74C98">
        <w:rPr>
          <w:rFonts w:hAnsi="ＭＳ 明朝"/>
        </w:rPr>
        <w:t>年３月３１日</w:t>
      </w:r>
    </w:p>
    <w:p w14:paraId="0EE0C672" w14:textId="77777777" w:rsidR="002A5172" w:rsidRPr="00D74C98" w:rsidRDefault="002A5172" w:rsidP="002A5172">
      <w:pPr>
        <w:snapToGrid w:val="0"/>
        <w:spacing w:beforeLines="50" w:before="156" w:line="340" w:lineRule="exact"/>
        <w:ind w:left="227" w:hangingChars="100" w:hanging="227"/>
        <w:rPr>
          <w:rFonts w:hAnsi="ＭＳ 明朝"/>
          <w:szCs w:val="22"/>
        </w:rPr>
      </w:pPr>
      <w:r w:rsidRPr="00D74C98">
        <w:rPr>
          <w:rFonts w:hAnsi="ＭＳ 明朝" w:hint="eastAsia"/>
          <w:szCs w:val="22"/>
        </w:rPr>
        <w:t>４　留意事項</w:t>
      </w:r>
    </w:p>
    <w:p w14:paraId="6029AE7F" w14:textId="77777777" w:rsidR="002A5172" w:rsidRPr="00D74C98" w:rsidRDefault="002A5172" w:rsidP="002A5172">
      <w:pPr>
        <w:spacing w:line="340" w:lineRule="exact"/>
        <w:rPr>
          <w:rFonts w:hAnsi="ＭＳ 明朝" w:cs="俵俽俹柧挬"/>
          <w:kern w:val="0"/>
          <w:szCs w:val="22"/>
        </w:rPr>
      </w:pPr>
      <w:r w:rsidRPr="00D74C98">
        <w:rPr>
          <w:rFonts w:hAnsi="ＭＳ 明朝" w:hint="eastAsia"/>
          <w:szCs w:val="22"/>
        </w:rPr>
        <w:t>（１）</w:t>
      </w:r>
      <w:r w:rsidRPr="00D74C98">
        <w:rPr>
          <w:rFonts w:hAnsi="ＭＳ 明朝" w:cs="俵俽俹柧挬" w:hint="eastAsia"/>
          <w:kern w:val="0"/>
          <w:szCs w:val="22"/>
        </w:rPr>
        <w:t>受託者は、本仕様書に基づき、県と協議のうえ、その承認を得て進めていくこと。</w:t>
      </w:r>
    </w:p>
    <w:p w14:paraId="3A1828FC" w14:textId="77777777" w:rsidR="002A5172" w:rsidRPr="00D74C98" w:rsidRDefault="002A5172" w:rsidP="002A5172">
      <w:pPr>
        <w:spacing w:line="340" w:lineRule="exact"/>
        <w:ind w:left="680" w:hangingChars="300" w:hanging="680"/>
        <w:rPr>
          <w:rFonts w:hAnsi="ＭＳ 明朝"/>
          <w:szCs w:val="22"/>
        </w:rPr>
      </w:pPr>
      <w:r w:rsidRPr="00D74C98">
        <w:rPr>
          <w:rFonts w:hAnsi="ＭＳ 明朝" w:hint="eastAsia"/>
          <w:szCs w:val="22"/>
        </w:rPr>
        <w:t>（２）業務の遂行状況においては、随時報告を行うこと。</w:t>
      </w:r>
    </w:p>
    <w:p w14:paraId="4BE92623" w14:textId="77777777" w:rsidR="002A5172" w:rsidRPr="00D74C98" w:rsidRDefault="002A5172" w:rsidP="002A5172">
      <w:pPr>
        <w:spacing w:line="340" w:lineRule="exact"/>
        <w:ind w:left="680" w:hangingChars="300" w:hanging="680"/>
        <w:rPr>
          <w:rFonts w:hAnsi="ＭＳ 明朝"/>
          <w:szCs w:val="22"/>
        </w:rPr>
      </w:pPr>
      <w:r w:rsidRPr="00D74C98">
        <w:rPr>
          <w:rFonts w:hAnsi="ＭＳ 明朝" w:hint="eastAsia"/>
          <w:szCs w:val="22"/>
        </w:rPr>
        <w:t>（３）業務を遂行する上で必要な許可、資料等は、受託者において手配するものとし、当該手続きに発生する費用は、契約金額に含むものとする。</w:t>
      </w:r>
    </w:p>
    <w:p w14:paraId="4A68D758" w14:textId="77777777" w:rsidR="002A5172" w:rsidRPr="006B016E" w:rsidRDefault="002A5172" w:rsidP="002A5172">
      <w:pPr>
        <w:spacing w:line="340" w:lineRule="exact"/>
        <w:ind w:left="680" w:hangingChars="300" w:hanging="680"/>
        <w:rPr>
          <w:rFonts w:hAnsi="ＭＳ 明朝"/>
          <w:szCs w:val="22"/>
        </w:rPr>
      </w:pPr>
      <w:r w:rsidRPr="00D74C98">
        <w:rPr>
          <w:rFonts w:hAnsi="ＭＳ 明朝" w:hint="eastAsia"/>
          <w:szCs w:val="22"/>
        </w:rPr>
        <w:t>（４）委託業務期間はもとより、委託業務期間終了後も、当該業務で知り得た機密、個人情報等の取り扱いについて厳守すること。</w:t>
      </w:r>
    </w:p>
    <w:p w14:paraId="331A2183" w14:textId="77777777" w:rsidR="002A5172" w:rsidRPr="006B016E" w:rsidRDefault="002A5172" w:rsidP="002A5172">
      <w:pPr>
        <w:spacing w:line="340" w:lineRule="exact"/>
        <w:ind w:left="680" w:hangingChars="300" w:hanging="680"/>
        <w:rPr>
          <w:rFonts w:hAnsi="ＭＳ 明朝"/>
          <w:szCs w:val="22"/>
        </w:rPr>
      </w:pPr>
      <w:r w:rsidRPr="006B016E">
        <w:rPr>
          <w:rFonts w:hAnsi="ＭＳ 明朝" w:hint="eastAsia"/>
          <w:szCs w:val="22"/>
        </w:rPr>
        <w:t xml:space="preserve">（５）この仕様書に定めのない事項については、受託業者と県が必要に応じて協議するものとする。　　　　　</w:t>
      </w:r>
    </w:p>
    <w:p w14:paraId="34EF5817" w14:textId="77777777" w:rsidR="00312EE8" w:rsidRPr="001C3402" w:rsidRDefault="00312EE8">
      <w:pPr>
        <w:rPr>
          <w:szCs w:val="22"/>
        </w:rPr>
      </w:pPr>
    </w:p>
    <w:sectPr w:rsidR="00312EE8" w:rsidRPr="001C3402" w:rsidSect="002A5172">
      <w:pgSz w:w="11906" w:h="16838" w:code="9"/>
      <w:pgMar w:top="1134" w:right="1418" w:bottom="1134" w:left="1418" w:header="720" w:footer="720" w:gutter="0"/>
      <w:cols w:space="720"/>
      <w:noEndnote/>
      <w:titlePg/>
      <w:docGrid w:type="linesAndChars" w:linePitch="313"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12586" w14:textId="77777777" w:rsidR="00DE0253" w:rsidRDefault="00DE0253" w:rsidP="002A5172">
      <w:r>
        <w:separator/>
      </w:r>
    </w:p>
  </w:endnote>
  <w:endnote w:type="continuationSeparator" w:id="0">
    <w:p w14:paraId="6BE1A580" w14:textId="77777777" w:rsidR="00DE0253" w:rsidRDefault="00DE0253" w:rsidP="002A5172">
      <w:r>
        <w:continuationSeparator/>
      </w:r>
    </w:p>
  </w:endnote>
  <w:endnote w:type="continuationNotice" w:id="1">
    <w:p w14:paraId="1FC26F81" w14:textId="77777777" w:rsidR="00DE0253" w:rsidRDefault="00DE02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俵俽俹柧挬">
    <w:altName w:val="Arial Unicode MS"/>
    <w:charset w:val="86"/>
    <w:family w:val="auto"/>
    <w:pitch w:val="default"/>
    <w:sig w:usb0="00000000" w:usb1="080E0000" w:usb2="00000010" w:usb3="00000000" w:csb0="0004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ACDA2" w14:textId="77777777" w:rsidR="00DE0253" w:rsidRDefault="00DE0253" w:rsidP="002A5172">
      <w:r>
        <w:separator/>
      </w:r>
    </w:p>
  </w:footnote>
  <w:footnote w:type="continuationSeparator" w:id="0">
    <w:p w14:paraId="12080E62" w14:textId="77777777" w:rsidR="00DE0253" w:rsidRDefault="00DE0253" w:rsidP="002A5172">
      <w:r>
        <w:continuationSeparator/>
      </w:r>
    </w:p>
  </w:footnote>
  <w:footnote w:type="continuationNotice" w:id="1">
    <w:p w14:paraId="1049D25B" w14:textId="77777777" w:rsidR="00DE0253" w:rsidRDefault="00DE025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936CC"/>
    <w:multiLevelType w:val="hybridMultilevel"/>
    <w:tmpl w:val="4B6AB708"/>
    <w:lvl w:ilvl="0" w:tplc="717C3CD0">
      <w:start w:val="3"/>
      <w:numFmt w:val="decimalFullWidth"/>
      <w:lvlText w:val="（%1）"/>
      <w:lvlJc w:val="left"/>
      <w:pPr>
        <w:ind w:left="425" w:hanging="720"/>
      </w:pPr>
      <w:rPr>
        <w:rFonts w:hint="default"/>
      </w:rPr>
    </w:lvl>
    <w:lvl w:ilvl="1" w:tplc="04090017" w:tentative="1">
      <w:start w:val="1"/>
      <w:numFmt w:val="aiueoFullWidth"/>
      <w:lvlText w:val="(%2)"/>
      <w:lvlJc w:val="left"/>
      <w:pPr>
        <w:ind w:left="585" w:hanging="440"/>
      </w:pPr>
    </w:lvl>
    <w:lvl w:ilvl="2" w:tplc="04090011" w:tentative="1">
      <w:start w:val="1"/>
      <w:numFmt w:val="decimalEnclosedCircle"/>
      <w:lvlText w:val="%3"/>
      <w:lvlJc w:val="left"/>
      <w:pPr>
        <w:ind w:left="1025" w:hanging="440"/>
      </w:pPr>
    </w:lvl>
    <w:lvl w:ilvl="3" w:tplc="0409000F" w:tentative="1">
      <w:start w:val="1"/>
      <w:numFmt w:val="decimal"/>
      <w:lvlText w:val="%4."/>
      <w:lvlJc w:val="left"/>
      <w:pPr>
        <w:ind w:left="1465" w:hanging="440"/>
      </w:pPr>
    </w:lvl>
    <w:lvl w:ilvl="4" w:tplc="04090017" w:tentative="1">
      <w:start w:val="1"/>
      <w:numFmt w:val="aiueoFullWidth"/>
      <w:lvlText w:val="(%5)"/>
      <w:lvlJc w:val="left"/>
      <w:pPr>
        <w:ind w:left="1905" w:hanging="440"/>
      </w:pPr>
    </w:lvl>
    <w:lvl w:ilvl="5" w:tplc="04090011" w:tentative="1">
      <w:start w:val="1"/>
      <w:numFmt w:val="decimalEnclosedCircle"/>
      <w:lvlText w:val="%6"/>
      <w:lvlJc w:val="left"/>
      <w:pPr>
        <w:ind w:left="2345" w:hanging="440"/>
      </w:pPr>
    </w:lvl>
    <w:lvl w:ilvl="6" w:tplc="0409000F" w:tentative="1">
      <w:start w:val="1"/>
      <w:numFmt w:val="decimal"/>
      <w:lvlText w:val="%7."/>
      <w:lvlJc w:val="left"/>
      <w:pPr>
        <w:ind w:left="2785" w:hanging="440"/>
      </w:pPr>
    </w:lvl>
    <w:lvl w:ilvl="7" w:tplc="04090017" w:tentative="1">
      <w:start w:val="1"/>
      <w:numFmt w:val="aiueoFullWidth"/>
      <w:lvlText w:val="(%8)"/>
      <w:lvlJc w:val="left"/>
      <w:pPr>
        <w:ind w:left="3225" w:hanging="440"/>
      </w:pPr>
    </w:lvl>
    <w:lvl w:ilvl="8" w:tplc="04090011" w:tentative="1">
      <w:start w:val="1"/>
      <w:numFmt w:val="decimalEnclosedCircle"/>
      <w:lvlText w:val="%9"/>
      <w:lvlJc w:val="left"/>
      <w:pPr>
        <w:ind w:left="3665" w:hanging="440"/>
      </w:pPr>
    </w:lvl>
  </w:abstractNum>
  <w:abstractNum w:abstractNumId="1" w15:restartNumberingAfterBreak="0">
    <w:nsid w:val="4A9C04D9"/>
    <w:multiLevelType w:val="hybridMultilevel"/>
    <w:tmpl w:val="935EF094"/>
    <w:lvl w:ilvl="0" w:tplc="E2A20C26">
      <w:start w:val="1"/>
      <w:numFmt w:val="decimalEnclosedCircle"/>
      <w:lvlText w:val="%1"/>
      <w:lvlJc w:val="left"/>
      <w:pPr>
        <w:ind w:left="1173" w:hanging="720"/>
      </w:pPr>
      <w:rPr>
        <w:rFonts w:ascii="ＭＳ 明朝" w:eastAsia="ＭＳ 明朝" w:hAnsi="ＭＳ 明朝" w:cs="俵俽俹柧挬"/>
      </w:rPr>
    </w:lvl>
    <w:lvl w:ilvl="1" w:tplc="D47ACF1A">
      <w:start w:val="1"/>
      <w:numFmt w:val="decimalEnclosedCircle"/>
      <w:lvlText w:val="%2"/>
      <w:lvlJc w:val="left"/>
      <w:pPr>
        <w:ind w:left="1233" w:hanging="360"/>
      </w:pPr>
      <w:rPr>
        <w:rFonts w:hint="default"/>
      </w:r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 w15:restartNumberingAfterBreak="0">
    <w:nsid w:val="69AB158E"/>
    <w:multiLevelType w:val="hybridMultilevel"/>
    <w:tmpl w:val="CD5AB084"/>
    <w:lvl w:ilvl="0" w:tplc="3D30E78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EB84C19"/>
    <w:multiLevelType w:val="hybridMultilevel"/>
    <w:tmpl w:val="ACFCE30C"/>
    <w:lvl w:ilvl="0" w:tplc="E7CC11F8">
      <w:start w:val="1"/>
      <w:numFmt w:val="decimalFullWidth"/>
      <w:lvlText w:val="（%1）"/>
      <w:lvlJc w:val="left"/>
      <w:pPr>
        <w:ind w:left="1440" w:hanging="72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4" w15:restartNumberingAfterBreak="0">
    <w:nsid w:val="790046BA"/>
    <w:multiLevelType w:val="hybridMultilevel"/>
    <w:tmpl w:val="961C3C76"/>
    <w:lvl w:ilvl="0" w:tplc="299E01CE">
      <w:start w:val="3"/>
      <w:numFmt w:val="decimalFullWidth"/>
      <w:lvlText w:val="（%1）"/>
      <w:lvlJc w:val="left"/>
      <w:pPr>
        <w:ind w:left="1400" w:hanging="720"/>
      </w:pPr>
      <w:rPr>
        <w:rFonts w:hint="default"/>
      </w:rPr>
    </w:lvl>
    <w:lvl w:ilvl="1" w:tplc="04090017" w:tentative="1">
      <w:start w:val="1"/>
      <w:numFmt w:val="aiueoFullWidth"/>
      <w:lvlText w:val="(%2)"/>
      <w:lvlJc w:val="left"/>
      <w:pPr>
        <w:ind w:left="1560" w:hanging="440"/>
      </w:pPr>
    </w:lvl>
    <w:lvl w:ilvl="2" w:tplc="04090011" w:tentative="1">
      <w:start w:val="1"/>
      <w:numFmt w:val="decimalEnclosedCircle"/>
      <w:lvlText w:val="%3"/>
      <w:lvlJc w:val="left"/>
      <w:pPr>
        <w:ind w:left="2000" w:hanging="440"/>
      </w:pPr>
    </w:lvl>
    <w:lvl w:ilvl="3" w:tplc="0409000F" w:tentative="1">
      <w:start w:val="1"/>
      <w:numFmt w:val="decimal"/>
      <w:lvlText w:val="%4."/>
      <w:lvlJc w:val="left"/>
      <w:pPr>
        <w:ind w:left="2440" w:hanging="440"/>
      </w:pPr>
    </w:lvl>
    <w:lvl w:ilvl="4" w:tplc="04090017" w:tentative="1">
      <w:start w:val="1"/>
      <w:numFmt w:val="aiueoFullWidth"/>
      <w:lvlText w:val="(%5)"/>
      <w:lvlJc w:val="left"/>
      <w:pPr>
        <w:ind w:left="2880" w:hanging="440"/>
      </w:pPr>
    </w:lvl>
    <w:lvl w:ilvl="5" w:tplc="04090011" w:tentative="1">
      <w:start w:val="1"/>
      <w:numFmt w:val="decimalEnclosedCircle"/>
      <w:lvlText w:val="%6"/>
      <w:lvlJc w:val="left"/>
      <w:pPr>
        <w:ind w:left="3320" w:hanging="440"/>
      </w:pPr>
    </w:lvl>
    <w:lvl w:ilvl="6" w:tplc="0409000F" w:tentative="1">
      <w:start w:val="1"/>
      <w:numFmt w:val="decimal"/>
      <w:lvlText w:val="%7."/>
      <w:lvlJc w:val="left"/>
      <w:pPr>
        <w:ind w:left="3760" w:hanging="440"/>
      </w:pPr>
    </w:lvl>
    <w:lvl w:ilvl="7" w:tplc="04090017" w:tentative="1">
      <w:start w:val="1"/>
      <w:numFmt w:val="aiueoFullWidth"/>
      <w:lvlText w:val="(%8)"/>
      <w:lvlJc w:val="left"/>
      <w:pPr>
        <w:ind w:left="4200" w:hanging="440"/>
      </w:pPr>
    </w:lvl>
    <w:lvl w:ilvl="8" w:tplc="04090011" w:tentative="1">
      <w:start w:val="1"/>
      <w:numFmt w:val="decimalEnclosedCircle"/>
      <w:lvlText w:val="%9"/>
      <w:lvlJc w:val="left"/>
      <w:pPr>
        <w:ind w:left="4640" w:hanging="440"/>
      </w:pPr>
    </w:lvl>
  </w:abstractNum>
  <w:num w:numId="1" w16cid:durableId="996034786">
    <w:abstractNumId w:val="1"/>
  </w:num>
  <w:num w:numId="2" w16cid:durableId="20283686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7617348">
    <w:abstractNumId w:val="2"/>
  </w:num>
  <w:num w:numId="4" w16cid:durableId="1681928774">
    <w:abstractNumId w:val="3"/>
  </w:num>
  <w:num w:numId="5" w16cid:durableId="361513602">
    <w:abstractNumId w:val="0"/>
  </w:num>
  <w:num w:numId="6" w16cid:durableId="7777242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42B"/>
    <w:rsid w:val="0004143D"/>
    <w:rsid w:val="00066A7B"/>
    <w:rsid w:val="000A78B1"/>
    <w:rsid w:val="000C31F0"/>
    <w:rsid w:val="000C3BE2"/>
    <w:rsid w:val="000D04AB"/>
    <w:rsid w:val="000E253B"/>
    <w:rsid w:val="00115FFC"/>
    <w:rsid w:val="0012442B"/>
    <w:rsid w:val="00132513"/>
    <w:rsid w:val="001758FB"/>
    <w:rsid w:val="001A032E"/>
    <w:rsid w:val="001B13C1"/>
    <w:rsid w:val="001C3402"/>
    <w:rsid w:val="001D3A04"/>
    <w:rsid w:val="002035C1"/>
    <w:rsid w:val="00226891"/>
    <w:rsid w:val="00237DDC"/>
    <w:rsid w:val="00270EFA"/>
    <w:rsid w:val="002840D8"/>
    <w:rsid w:val="002A5172"/>
    <w:rsid w:val="002A581C"/>
    <w:rsid w:val="003049E2"/>
    <w:rsid w:val="00312EE8"/>
    <w:rsid w:val="00314B91"/>
    <w:rsid w:val="00330050"/>
    <w:rsid w:val="003D5C01"/>
    <w:rsid w:val="00415589"/>
    <w:rsid w:val="0043320F"/>
    <w:rsid w:val="00465E2A"/>
    <w:rsid w:val="0048652E"/>
    <w:rsid w:val="00491184"/>
    <w:rsid w:val="004962FF"/>
    <w:rsid w:val="004A07B8"/>
    <w:rsid w:val="004C1C5F"/>
    <w:rsid w:val="004D5A43"/>
    <w:rsid w:val="0053536F"/>
    <w:rsid w:val="005751A3"/>
    <w:rsid w:val="005869E3"/>
    <w:rsid w:val="005B3065"/>
    <w:rsid w:val="005B37C4"/>
    <w:rsid w:val="005B7928"/>
    <w:rsid w:val="00603899"/>
    <w:rsid w:val="00683D4C"/>
    <w:rsid w:val="006B016E"/>
    <w:rsid w:val="006B0D38"/>
    <w:rsid w:val="006C5E00"/>
    <w:rsid w:val="006E5395"/>
    <w:rsid w:val="00731C2C"/>
    <w:rsid w:val="00764769"/>
    <w:rsid w:val="007856F9"/>
    <w:rsid w:val="007D7928"/>
    <w:rsid w:val="00826DA4"/>
    <w:rsid w:val="00832AE7"/>
    <w:rsid w:val="00862C56"/>
    <w:rsid w:val="00873433"/>
    <w:rsid w:val="008D0978"/>
    <w:rsid w:val="00912EC8"/>
    <w:rsid w:val="00936173"/>
    <w:rsid w:val="00967E18"/>
    <w:rsid w:val="0097038A"/>
    <w:rsid w:val="009767D0"/>
    <w:rsid w:val="00997873"/>
    <w:rsid w:val="009C3541"/>
    <w:rsid w:val="009F1264"/>
    <w:rsid w:val="00A21C63"/>
    <w:rsid w:val="00A37835"/>
    <w:rsid w:val="00A67AA3"/>
    <w:rsid w:val="00A71540"/>
    <w:rsid w:val="00A862E6"/>
    <w:rsid w:val="00A93A4A"/>
    <w:rsid w:val="00AF3419"/>
    <w:rsid w:val="00AF57B2"/>
    <w:rsid w:val="00B11DF9"/>
    <w:rsid w:val="00B32254"/>
    <w:rsid w:val="00B53BD2"/>
    <w:rsid w:val="00B557DA"/>
    <w:rsid w:val="00B91154"/>
    <w:rsid w:val="00BA4F6D"/>
    <w:rsid w:val="00C31A17"/>
    <w:rsid w:val="00C42C53"/>
    <w:rsid w:val="00C45E22"/>
    <w:rsid w:val="00C512BB"/>
    <w:rsid w:val="00C6519B"/>
    <w:rsid w:val="00C773AE"/>
    <w:rsid w:val="00CA53DD"/>
    <w:rsid w:val="00CD002B"/>
    <w:rsid w:val="00CE031D"/>
    <w:rsid w:val="00CE1616"/>
    <w:rsid w:val="00CF2004"/>
    <w:rsid w:val="00D118E4"/>
    <w:rsid w:val="00D5486B"/>
    <w:rsid w:val="00D73479"/>
    <w:rsid w:val="00D74C98"/>
    <w:rsid w:val="00D841E9"/>
    <w:rsid w:val="00DB1F76"/>
    <w:rsid w:val="00DB6C38"/>
    <w:rsid w:val="00DE0253"/>
    <w:rsid w:val="00DF0F04"/>
    <w:rsid w:val="00E14A70"/>
    <w:rsid w:val="00E174EB"/>
    <w:rsid w:val="00E21484"/>
    <w:rsid w:val="00E82F5D"/>
    <w:rsid w:val="00E85C5B"/>
    <w:rsid w:val="00E86AE9"/>
    <w:rsid w:val="00E91C19"/>
    <w:rsid w:val="00EF55B3"/>
    <w:rsid w:val="00F2580F"/>
    <w:rsid w:val="00F358CF"/>
    <w:rsid w:val="00F605DD"/>
    <w:rsid w:val="00FA1974"/>
    <w:rsid w:val="00FA240F"/>
    <w:rsid w:val="00FD72CB"/>
    <w:rsid w:val="06D2C6A6"/>
    <w:rsid w:val="1379E0EA"/>
    <w:rsid w:val="1981FD6E"/>
    <w:rsid w:val="2D383545"/>
    <w:rsid w:val="3CBCE3EA"/>
    <w:rsid w:val="441BC4F8"/>
    <w:rsid w:val="4A6436EC"/>
    <w:rsid w:val="7FD300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FE7A12"/>
  <w15:chartTrackingRefBased/>
  <w15:docId w15:val="{8D5A31BB-3168-4090-9D0D-AB7320577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5172"/>
    <w:pPr>
      <w:widowControl w:val="0"/>
      <w:jc w:val="both"/>
    </w:pPr>
    <w:rPr>
      <w:rFonts w:ascii="ＭＳ 明朝"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5172"/>
    <w:pPr>
      <w:tabs>
        <w:tab w:val="center" w:pos="4252"/>
        <w:tab w:val="right" w:pos="8504"/>
      </w:tabs>
      <w:snapToGrid w:val="0"/>
    </w:pPr>
  </w:style>
  <w:style w:type="character" w:customStyle="1" w:styleId="a4">
    <w:name w:val="ヘッダー (文字)"/>
    <w:basedOn w:val="a0"/>
    <w:link w:val="a3"/>
    <w:uiPriority w:val="99"/>
    <w:rsid w:val="002A5172"/>
  </w:style>
  <w:style w:type="paragraph" w:styleId="a5">
    <w:name w:val="footer"/>
    <w:basedOn w:val="a"/>
    <w:link w:val="a6"/>
    <w:uiPriority w:val="99"/>
    <w:unhideWhenUsed/>
    <w:rsid w:val="002A5172"/>
    <w:pPr>
      <w:tabs>
        <w:tab w:val="center" w:pos="4252"/>
        <w:tab w:val="right" w:pos="8504"/>
      </w:tabs>
      <w:snapToGrid w:val="0"/>
    </w:pPr>
  </w:style>
  <w:style w:type="character" w:customStyle="1" w:styleId="a6">
    <w:name w:val="フッター (文字)"/>
    <w:basedOn w:val="a0"/>
    <w:link w:val="a5"/>
    <w:uiPriority w:val="99"/>
    <w:rsid w:val="002A5172"/>
  </w:style>
  <w:style w:type="paragraph" w:styleId="a7">
    <w:name w:val="List Paragraph"/>
    <w:basedOn w:val="a"/>
    <w:uiPriority w:val="34"/>
    <w:qFormat/>
    <w:rsid w:val="002A517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033822">
      <w:bodyDiv w:val="1"/>
      <w:marLeft w:val="0"/>
      <w:marRight w:val="0"/>
      <w:marTop w:val="0"/>
      <w:marBottom w:val="0"/>
      <w:divBdr>
        <w:top w:val="none" w:sz="0" w:space="0" w:color="auto"/>
        <w:left w:val="none" w:sz="0" w:space="0" w:color="auto"/>
        <w:bottom w:val="none" w:sz="0" w:space="0" w:color="auto"/>
        <w:right w:val="none" w:sz="0" w:space="0" w:color="auto"/>
      </w:divBdr>
    </w:div>
    <w:div w:id="1403485127">
      <w:bodyDiv w:val="1"/>
      <w:marLeft w:val="0"/>
      <w:marRight w:val="0"/>
      <w:marTop w:val="0"/>
      <w:marBottom w:val="0"/>
      <w:divBdr>
        <w:top w:val="none" w:sz="0" w:space="0" w:color="auto"/>
        <w:left w:val="none" w:sz="0" w:space="0" w:color="auto"/>
        <w:bottom w:val="none" w:sz="0" w:space="0" w:color="auto"/>
        <w:right w:val="none" w:sz="0" w:space="0" w:color="auto"/>
      </w:divBdr>
    </w:div>
    <w:div w:id="148376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D6AB20826348C4EA3D854C37704A10D" ma:contentTypeVersion="13" ma:contentTypeDescription="新しいドキュメントを作成します。" ma:contentTypeScope="" ma:versionID="d032af9b5aa326c7bc7c976a03101269">
  <xsd:schema xmlns:xsd="http://www.w3.org/2001/XMLSchema" xmlns:xs="http://www.w3.org/2001/XMLSchema" xmlns:p="http://schemas.microsoft.com/office/2006/metadata/properties" xmlns:ns3="b010806f-1b9d-4a01-9cd5-d1075ce3b435" xmlns:ns4="25f2085e-a61a-4322-91c1-e8fb1dbe15ea" targetNamespace="http://schemas.microsoft.com/office/2006/metadata/properties" ma:root="true" ma:fieldsID="68b7f111c023c6dd1308018f9cfa6444" ns3:_="" ns4:_="">
    <xsd:import namespace="b010806f-1b9d-4a01-9cd5-d1075ce3b435"/>
    <xsd:import namespace="25f2085e-a61a-4322-91c1-e8fb1dbe15e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10806f-1b9d-4a01-9cd5-d1075ce3b435"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f2085e-a61a-4322-91c1-e8fb1dbe15e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AEE6AF-B176-4747-9B04-25D679FFFEE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6FE54F2-6CC2-4457-8870-F9AC31EAA8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10806f-1b9d-4a01-9cd5-d1075ce3b435"/>
    <ds:schemaRef ds:uri="25f2085e-a61a-4322-91c1-e8fb1dbe15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385C82-8906-4342-83C1-A8AF17245F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2</Pages>
  <Words>310</Words>
  <Characters>1771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田野 泰宏</dc:creator>
  <cp:keywords/>
  <dc:description/>
  <cp:lastModifiedBy>島田 珠利</cp:lastModifiedBy>
  <cp:revision>42</cp:revision>
  <cp:lastPrinted>2021-05-25T05:52:00Z</cp:lastPrinted>
  <dcterms:created xsi:type="dcterms:W3CDTF">2021-05-25T05:59:00Z</dcterms:created>
  <dcterms:modified xsi:type="dcterms:W3CDTF">2026-04-15T01:33:00Z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0x0101008D6AB20826348C4EA3D854C37704A10D</vt:lpwstr>
  </property>
</Properties>
</file>