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61FDE" w14:textId="71DED016" w:rsidR="0088078A" w:rsidRDefault="0088078A" w:rsidP="00422F29">
      <w:pPr>
        <w:spacing w:line="350" w:lineRule="exact"/>
        <w:jc w:val="right"/>
        <w:rPr>
          <w:rFonts w:asciiTheme="minorEastAsia" w:eastAsia="PMingLiU"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rFonts w:hint="eastAsia"/>
                          <w:color w:val="000000" w:themeColor="text1"/>
                        </w:rPr>
                      </w:pPr>
                    </w:p>
                  </w:txbxContent>
                </v:textbox>
                <w10:wrap anchorx="margin"/>
              </v:rect>
            </w:pict>
          </mc:Fallback>
        </mc:AlternateContent>
      </w:r>
      <w:r w:rsidRPr="0088078A">
        <w:rPr>
          <w:rFonts w:asciiTheme="minorEastAsia" w:eastAsiaTheme="minorEastAsia" w:hAnsiTheme="minorEastAsia" w:hint="eastAsia"/>
          <w:color w:val="000000" w:themeColor="text1"/>
          <w:spacing w:val="276"/>
          <w:kern w:val="0"/>
          <w:fitText w:val="2616" w:id="-2127280127"/>
        </w:rPr>
        <w:t>文書番</w:t>
      </w:r>
      <w:r w:rsidRPr="0088078A">
        <w:rPr>
          <w:rFonts w:asciiTheme="minorEastAsia" w:eastAsiaTheme="minorEastAsia" w:hAnsiTheme="minorEastAsia" w:hint="eastAsia"/>
          <w:color w:val="000000" w:themeColor="text1"/>
          <w:kern w:val="0"/>
          <w:fitText w:val="2616" w:id="-2127280127"/>
        </w:rPr>
        <w:t>号</w:t>
      </w:r>
    </w:p>
    <w:p w14:paraId="53B4757A" w14:textId="3D5E0E00" w:rsidR="002E4C13" w:rsidRPr="004E1131" w:rsidRDefault="0088078A" w:rsidP="00422F29">
      <w:pPr>
        <w:spacing w:line="350" w:lineRule="exact"/>
        <w:jc w:val="right"/>
        <w:rPr>
          <w:rFonts w:asciiTheme="minorEastAsia" w:eastAsiaTheme="minorEastAsia" w:hAnsiTheme="minorEastAsia"/>
          <w:color w:val="000000" w:themeColor="text1"/>
          <w:lang w:eastAsia="zh-TW"/>
        </w:rPr>
      </w:pPr>
      <w:r w:rsidRPr="0088078A">
        <w:rPr>
          <w:rFonts w:asciiTheme="minorEastAsia" w:eastAsiaTheme="minorEastAsia" w:hAnsiTheme="minorEastAsia" w:hint="eastAsia"/>
          <w:color w:val="000000" w:themeColor="text1"/>
          <w:spacing w:val="12"/>
          <w:kern w:val="0"/>
          <w:fitText w:val="2616" w:id="-2127280126"/>
        </w:rPr>
        <w:t xml:space="preserve">令和　</w:t>
      </w:r>
      <w:r w:rsidR="002E4C13" w:rsidRPr="0088078A">
        <w:rPr>
          <w:rFonts w:asciiTheme="minorEastAsia" w:eastAsiaTheme="minorEastAsia" w:hAnsiTheme="minorEastAsia" w:hint="eastAsia"/>
          <w:color w:val="000000" w:themeColor="text1"/>
          <w:spacing w:val="12"/>
          <w:kern w:val="0"/>
          <w:fitText w:val="2616" w:id="-2127280126"/>
          <w:lang w:eastAsia="zh-TW"/>
        </w:rPr>
        <w:t xml:space="preserve">年　　月　　</w:t>
      </w:r>
      <w:r w:rsidR="002E4C13" w:rsidRPr="0088078A">
        <w:rPr>
          <w:rFonts w:asciiTheme="minorEastAsia" w:eastAsiaTheme="minorEastAsia" w:hAnsiTheme="minorEastAsia" w:hint="eastAsia"/>
          <w:color w:val="000000" w:themeColor="text1"/>
          <w:kern w:val="0"/>
          <w:fitText w:val="2616" w:id="-2127280126"/>
          <w:lang w:eastAsia="zh-TW"/>
        </w:rPr>
        <w:t>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1E14854E" w:rsidR="002E4C13" w:rsidRPr="00085D1F" w:rsidRDefault="00085D1F" w:rsidP="00085D1F">
      <w:pPr>
        <w:spacing w:line="350" w:lineRule="exact"/>
        <w:jc w:val="left"/>
        <w:rPr>
          <w:rFonts w:asciiTheme="minorEastAsia" w:eastAsia="PMingLiU" w:hAnsiTheme="minorEastAsia"/>
          <w:color w:val="000000" w:themeColor="text1"/>
          <w:lang w:eastAsia="zh-TW"/>
        </w:rPr>
      </w:pPr>
      <w:r w:rsidRPr="004A3FC5">
        <w:rPr>
          <w:rFonts w:asciiTheme="minorEastAsia" w:eastAsiaTheme="minorEastAsia" w:hAnsiTheme="minorEastAsia" w:hint="eastAsia"/>
          <w:color w:val="000000" w:themeColor="text1"/>
          <w:spacing w:val="123"/>
          <w:kern w:val="0"/>
          <w:fitText w:val="3161" w:id="-2127281152"/>
        </w:rPr>
        <w:t xml:space="preserve">福井県知事　</w:t>
      </w:r>
      <w:r w:rsidRPr="004A3FC5">
        <w:rPr>
          <w:rFonts w:asciiTheme="minorEastAsia" w:eastAsiaTheme="minorEastAsia" w:hAnsiTheme="minorEastAsia" w:hint="eastAsia"/>
          <w:color w:val="000000" w:themeColor="text1"/>
          <w:spacing w:val="3"/>
          <w:kern w:val="0"/>
          <w:fitText w:val="3161" w:id="-2127281152"/>
        </w:rPr>
        <w:t>様</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67D44349" w:rsidR="0088078A" w:rsidRDefault="0088078A" w:rsidP="004A3FC5">
            <w:pPr>
              <w:spacing w:line="350" w:lineRule="exact"/>
              <w:jc w:val="left"/>
              <w:rPr>
                <w:rFonts w:asciiTheme="minorEastAsia" w:eastAsiaTheme="minorEastAsia" w:hAnsiTheme="minorEastAsia"/>
                <w:color w:val="000000" w:themeColor="text1"/>
              </w:rPr>
            </w:pPr>
            <w:bookmarkStart w:id="0" w:name="_GoBack"/>
            <w:bookmarkEnd w:id="0"/>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752AF79B"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5A2ADE2"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4A3FC5">
        <w:rPr>
          <w:rFonts w:asciiTheme="minorEastAsia" w:eastAsiaTheme="minorEastAsia" w:hAnsiTheme="minorEastAsia" w:hint="eastAsia"/>
          <w:color w:val="000000" w:themeColor="text1"/>
          <w:szCs w:val="24"/>
        </w:rPr>
        <w:t>２４</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13013"/>
      <w:docPartObj>
        <w:docPartGallery w:val="Page Numbers (Bottom of Page)"/>
        <w:docPartUnique/>
      </w:docPartObj>
    </w:sdtPr>
    <w:sdtEndPr/>
    <w:sdtContent>
      <w:p w14:paraId="7F5FAF22" w14:textId="6802C4B7" w:rsidR="00E612A8" w:rsidRDefault="00E612A8" w:rsidP="00962515">
        <w:pPr>
          <w:pStyle w:val="af0"/>
          <w:jc w:val="center"/>
        </w:pPr>
        <w:r>
          <w:fldChar w:fldCharType="begin"/>
        </w:r>
        <w:r>
          <w:instrText>PAGE   \* MERGEFORMAT</w:instrText>
        </w:r>
        <w:r>
          <w:fldChar w:fldCharType="separate"/>
        </w:r>
        <w:r w:rsidR="00CE5596" w:rsidRPr="00CE5596">
          <w:rPr>
            <w:noProof/>
            <w:lang w:val="ja-JP"/>
          </w:rPr>
          <w:t>-</w:t>
        </w:r>
        <w:r w:rsidR="00CE5596">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01AA8"/>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BB0B-ACB2-4355-9D32-249BBB03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993</Words>
  <Characters>300</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増井 博康</cp:lastModifiedBy>
  <cp:revision>7</cp:revision>
  <cp:lastPrinted>2021-04-22T06:08:00Z</cp:lastPrinted>
  <dcterms:created xsi:type="dcterms:W3CDTF">2019-11-25T01:48:00Z</dcterms:created>
  <dcterms:modified xsi:type="dcterms:W3CDTF">2021-04-22T06:09:00Z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